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0D" w:rsidRPr="002B4B0D" w:rsidRDefault="002B4B0D" w:rsidP="002B4B0D">
      <w:pPr>
        <w:jc w:val="right"/>
        <w:rPr>
          <w:color w:val="0070C0"/>
          <w:sz w:val="20"/>
          <w:szCs w:val="20"/>
          <w:lang w:val="hy-AM"/>
        </w:rPr>
      </w:pPr>
    </w:p>
    <w:p w:rsidR="002B4B0D" w:rsidRPr="002B4B0D" w:rsidRDefault="002B4B0D" w:rsidP="002B4B0D">
      <w:pPr>
        <w:jc w:val="right"/>
        <w:rPr>
          <w:color w:val="0070C0"/>
          <w:sz w:val="20"/>
          <w:szCs w:val="20"/>
          <w:lang w:val="hy-AM"/>
        </w:rPr>
      </w:pPr>
    </w:p>
    <w:p w:rsidR="00CA6E45" w:rsidRDefault="00CA6E45" w:rsidP="00CA6E4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1.1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CA6E45" w:rsidRDefault="00CA6E45" w:rsidP="00CA6E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характеристика</w:t>
      </w: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</w:p>
    <w:p w:rsidR="00CA6E45" w:rsidRPr="00CA6E45" w:rsidRDefault="00CA6E45" w:rsidP="00CA6E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</w:t>
      </w:r>
      <w:r w:rsidRPr="00CA6E4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2</w:t>
      </w:r>
    </w:p>
    <w:p w:rsidR="00CA6E45" w:rsidRPr="00CA6E45" w:rsidRDefault="00CA6E45" w:rsidP="00CA6E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A6E45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 по переработке и разработке проектно-сметной документации для школы №122 г. Ереван на 648 мест в населённом пункте Воскетап, Араратская область РА /проект разрабатывается в зеркальном варианте/.</w:t>
      </w:r>
    </w:p>
    <w:p w:rsidR="002B4B0D" w:rsidRPr="00CA6E45" w:rsidRDefault="002B4B0D" w:rsidP="002B4B0D">
      <w:pPr>
        <w:rPr>
          <w:rFonts w:ascii="GHEA Grapalat" w:hAnsi="GHEA Grapalat"/>
          <w:i/>
          <w:color w:val="0070C0"/>
          <w:sz w:val="20"/>
          <w:szCs w:val="20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"/>
        <w:gridCol w:w="3600"/>
        <w:gridCol w:w="6498"/>
      </w:tblGrid>
      <w:tr w:rsidR="00B55040" w:rsidRPr="00E36CAC" w:rsidTr="000419B3">
        <w:tc>
          <w:tcPr>
            <w:tcW w:w="468" w:type="dxa"/>
          </w:tcPr>
          <w:p w:rsidR="00B55040" w:rsidRPr="002B4B0D" w:rsidRDefault="00B55040" w:rsidP="000419B3">
            <w:pPr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  <w:r w:rsidRPr="002B4B0D"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  <w:t>1</w:t>
            </w:r>
          </w:p>
        </w:tc>
        <w:tc>
          <w:tcPr>
            <w:tcW w:w="3600" w:type="dxa"/>
          </w:tcPr>
          <w:p w:rsidR="00B55040" w:rsidRPr="009A61BD" w:rsidRDefault="00B55040" w:rsidP="00AA6BC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>Краткое описание объекта (фактическое состояние), местоположение</w:t>
            </w:r>
          </w:p>
        </w:tc>
        <w:tc>
          <w:tcPr>
            <w:tcW w:w="6498" w:type="dxa"/>
          </w:tcPr>
          <w:p w:rsidR="00B55040" w:rsidRPr="00B55040" w:rsidRDefault="00B55040" w:rsidP="00B55040">
            <w:pPr>
              <w:rPr>
                <w:lang w:val="ru-RU"/>
              </w:rPr>
            </w:pPr>
            <w:r w:rsidRPr="009A61BD">
              <w:rPr>
                <w:lang w:val="ru-RU"/>
              </w:rPr>
              <w:t>Здание школы №122 г. Еревана на 648 мест представляет собой трёхэтажное строение с прямоугольным внутренним двором. В конце коридора с правой стороны здания, выступая за пределы прямоугольной формы, размещена одноэтажная часть спортивного зала. Здание проектируется без подвального этажа, кровля скатная, с организованной системой внешнего водоотвода. На территории школы предусмотрена спортивная площадка, её расположение может изменяться в зависимости от размеров и формы земельных участков.</w:t>
            </w:r>
          </w:p>
          <w:p w:rsidR="00B55040" w:rsidRPr="00B55040" w:rsidRDefault="00B55040" w:rsidP="000419B3">
            <w:pPr>
              <w:rPr>
                <w:rFonts w:ascii="GHEA Grapalat" w:hAnsi="GHEA Grapalat"/>
                <w:i/>
                <w:color w:val="0070C0"/>
                <w:sz w:val="20"/>
                <w:szCs w:val="20"/>
                <w:lang w:val="ru-RU"/>
              </w:rPr>
            </w:pPr>
          </w:p>
          <w:p w:rsidR="00FF01D2" w:rsidRDefault="00B55040" w:rsidP="00FF01D2">
            <w:pPr>
              <w:rPr>
                <w:lang w:val="ru-RU"/>
              </w:rPr>
            </w:pPr>
            <w:r>
              <w:rPr>
                <w:rFonts w:ascii="GHEA Grapalat" w:hAnsi="GHEA Grapalat"/>
                <w:i/>
                <w:sz w:val="20"/>
                <w:szCs w:val="20"/>
                <w:u w:val="single"/>
                <w:lang w:val="ru-RU"/>
              </w:rPr>
              <w:t>Лот</w:t>
            </w:r>
            <w:r w:rsidRPr="00AF73AE"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  <w:t>– 2</w:t>
            </w:r>
            <w:r w:rsidRPr="00CA6E45">
              <w:rPr>
                <w:lang w:val="ru-RU"/>
              </w:rPr>
              <w:br/>
              <w:t>Проект будет реализован на территории школы в населённом пункте Воскетап, Араратская область РА</w:t>
            </w:r>
          </w:p>
          <w:p w:rsidR="00FF01D2" w:rsidRPr="009A61BD" w:rsidRDefault="00FF01D2" w:rsidP="00FF01D2">
            <w:pPr>
              <w:rPr>
                <w:lang w:val="ru-RU"/>
              </w:rPr>
            </w:pPr>
            <w:r>
              <w:rPr>
                <w:lang w:val="ru-RU"/>
              </w:rPr>
              <w:t>З</w:t>
            </w:r>
            <w:r w:rsidRPr="009A61BD">
              <w:rPr>
                <w:lang w:val="ru-RU"/>
              </w:rPr>
              <w:t>аключение о техническом состоянии существующи</w:t>
            </w:r>
            <w:r>
              <w:rPr>
                <w:lang w:val="ru-RU"/>
              </w:rPr>
              <w:t>х</w:t>
            </w:r>
            <w:r w:rsidRPr="009A61BD">
              <w:rPr>
                <w:lang w:val="ru-RU"/>
              </w:rPr>
              <w:t xml:space="preserve"> и подлежащи</w:t>
            </w:r>
            <w:r>
              <w:rPr>
                <w:lang w:val="ru-RU"/>
              </w:rPr>
              <w:t>х</w:t>
            </w:r>
            <w:r w:rsidRPr="009A61BD">
              <w:rPr>
                <w:lang w:val="ru-RU"/>
              </w:rPr>
              <w:t xml:space="preserve"> сносу здани</w:t>
            </w:r>
            <w:r>
              <w:rPr>
                <w:lang w:val="ru-RU"/>
              </w:rPr>
              <w:t>й</w:t>
            </w:r>
            <w:r w:rsidRPr="009A61BD">
              <w:rPr>
                <w:lang w:val="ru-RU"/>
              </w:rPr>
              <w:t xml:space="preserve"> получает Консультант.</w:t>
            </w:r>
          </w:p>
          <w:p w:rsidR="00B55040" w:rsidRPr="00B55040" w:rsidRDefault="00FF01D2" w:rsidP="000419B3">
            <w:pPr>
              <w:rPr>
                <w:rFonts w:ascii="GHEA Grapalat" w:hAnsi="GHEA Grapalat"/>
                <w:i/>
                <w:sz w:val="20"/>
                <w:szCs w:val="20"/>
                <w:u w:val="single"/>
                <w:lang w:val="hy-AM"/>
              </w:rPr>
            </w:pPr>
            <w:r>
              <w:rPr>
                <w:lang w:val="ru-RU"/>
              </w:rPr>
              <w:t xml:space="preserve">!!! </w:t>
            </w:r>
            <w:r w:rsidR="00B55040" w:rsidRPr="00B55040">
              <w:rPr>
                <w:b/>
                <w:lang w:val="ru-RU"/>
              </w:rPr>
              <w:t>Проект реализуется в зеркальном варианте.</w:t>
            </w:r>
            <w:r w:rsidR="00B55040" w:rsidRPr="002B4B0D">
              <w:rPr>
                <w:rFonts w:ascii="GHEA Grapalat" w:hAnsi="GHEA Grapalat"/>
                <w:i/>
                <w:color w:val="0070C0"/>
                <w:sz w:val="20"/>
                <w:szCs w:val="20"/>
                <w:lang w:val="hy-AM"/>
              </w:rPr>
              <w:t xml:space="preserve"> </w:t>
            </w:r>
          </w:p>
        </w:tc>
      </w:tr>
      <w:tr w:rsidR="00B55040" w:rsidRPr="00E36CAC" w:rsidTr="000419B3">
        <w:tc>
          <w:tcPr>
            <w:tcW w:w="468" w:type="dxa"/>
          </w:tcPr>
          <w:p w:rsidR="00B55040" w:rsidRPr="002B4B0D" w:rsidRDefault="00B55040" w:rsidP="000419B3">
            <w:pPr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</w:pPr>
            <w:r w:rsidRPr="002B4B0D">
              <w:rPr>
                <w:rFonts w:ascii="GHEA Grapalat" w:hAnsi="GHEA Grapalat"/>
                <w:color w:val="0070C0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</w:tcPr>
          <w:p w:rsidR="00B55040" w:rsidRPr="009A61BD" w:rsidRDefault="00B55040" w:rsidP="00AA6BC2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 w:rsidRPr="009A61BD">
              <w:rPr>
                <w:lang w:val="ru-RU"/>
              </w:rPr>
              <w:t>Обоснование проектирования и нормативные требования</w:t>
            </w:r>
          </w:p>
        </w:tc>
        <w:tc>
          <w:tcPr>
            <w:tcW w:w="6498" w:type="dxa"/>
          </w:tcPr>
          <w:p w:rsidR="00B55040" w:rsidRPr="009A61BD" w:rsidRDefault="00B55040" w:rsidP="00AA6BC2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реализуется в рамках программы Правительства РА по строительству, реконструкции и капитальному ремонту 300 школ (образовательных комплексов) и 500 детских садов.</w:t>
            </w:r>
          </w:p>
          <w:p w:rsidR="00B55040" w:rsidRPr="009A61BD" w:rsidRDefault="00B55040" w:rsidP="00AA6BC2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Документы, являющиеся основанием для проектирования (предоставляет Заказчик):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Свидетельство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на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земельный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участок</w:t>
            </w:r>
            <w:proofErr w:type="spellEnd"/>
            <w:r w:rsidRPr="009A61BD">
              <w:rPr>
                <w:sz w:val="22"/>
                <w:szCs w:val="22"/>
              </w:rPr>
              <w:t>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Архитектурно-планировочное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задание</w:t>
            </w:r>
            <w:proofErr w:type="spellEnd"/>
            <w:r w:rsidRPr="009A61BD">
              <w:rPr>
                <w:sz w:val="22"/>
                <w:szCs w:val="22"/>
              </w:rPr>
              <w:t xml:space="preserve"> (АПЗ),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Технические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условия</w:t>
            </w:r>
            <w:proofErr w:type="spellEnd"/>
            <w:r w:rsidRPr="009A61BD">
              <w:rPr>
                <w:sz w:val="22"/>
                <w:szCs w:val="22"/>
              </w:rPr>
              <w:t xml:space="preserve"> (ТУ),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6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Проект привязываемой школы №122 г. Еревана (электронная версия).</w:t>
            </w:r>
          </w:p>
          <w:p w:rsidR="00B55040" w:rsidRPr="009A61BD" w:rsidRDefault="00B55040" w:rsidP="00AA6BC2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Исходные данные для проектирования (получает Консультант):</w:t>
            </w:r>
          </w:p>
          <w:p w:rsidR="00A31414" w:rsidRPr="00A31414" w:rsidRDefault="00B55040" w:rsidP="00A31414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A31414">
              <w:rPr>
                <w:sz w:val="22"/>
                <w:szCs w:val="22"/>
                <w:lang w:val="ru-RU"/>
              </w:rPr>
              <w:t>Топографическая съёмка, минимум М 1:</w:t>
            </w:r>
            <w:r w:rsidR="00A31414" w:rsidRPr="00A31414">
              <w:rPr>
                <w:lang w:val="ru-RU"/>
              </w:rPr>
              <w:t xml:space="preserve"> 500</w:t>
            </w:r>
            <w:r w:rsidR="00A31414" w:rsidRPr="00A31414">
              <w:rPr>
                <w:sz w:val="22"/>
                <w:szCs w:val="22"/>
                <w:lang w:val="ru-RU"/>
              </w:rPr>
              <w:t>,</w:t>
            </w:r>
            <w:r w:rsidR="00A31414" w:rsidRPr="00A31414">
              <w:rPr>
                <w:sz w:val="22"/>
                <w:szCs w:val="22"/>
                <w:lang w:val="hy-AM"/>
              </w:rPr>
              <w:t xml:space="preserve"> уточнение границ земельных участков и координат /</w:t>
            </w:r>
            <w:r w:rsidR="00A31414" w:rsidRPr="00A31414">
              <w:rPr>
                <w:sz w:val="22"/>
                <w:szCs w:val="22"/>
                <w:lang w:val="ru-RU"/>
              </w:rPr>
              <w:t>п</w:t>
            </w:r>
            <w:r w:rsidR="00A31414" w:rsidRPr="00A31414">
              <w:rPr>
                <w:lang w:val="ru-RU"/>
              </w:rPr>
              <w:t xml:space="preserve">роверить границы и координаты выделяемого земельного </w:t>
            </w:r>
            <w:r w:rsidR="00A31414" w:rsidRPr="00A31414">
              <w:rPr>
                <w:lang w:val="ru-RU"/>
              </w:rPr>
              <w:lastRenderedPageBreak/>
              <w:t>участка, и в случае расхождений предоставить их Заказчику.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Отчёт по инженерно-геологическим и гидро-геологическим исследованиям,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Заключение о техническом состоянии сносимых зданий,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Справки поставляющих организаций о подземных и надземных инженерных коммуникациях на территории и рядом с ней,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7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Другие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данные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по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необходимости</w:t>
            </w:r>
            <w:proofErr w:type="spellEnd"/>
            <w:r w:rsidRPr="009A61BD">
              <w:rPr>
                <w:sz w:val="22"/>
                <w:szCs w:val="22"/>
              </w:rPr>
              <w:t>.</w:t>
            </w:r>
          </w:p>
          <w:p w:rsidR="00B55040" w:rsidRPr="009A61BD" w:rsidRDefault="00B55040" w:rsidP="00AA6BC2">
            <w:pPr>
              <w:pStyle w:val="NormalWeb"/>
              <w:rPr>
                <w:sz w:val="22"/>
                <w:szCs w:val="22"/>
                <w:lang w:val="ru-RU"/>
              </w:rPr>
            </w:pPr>
            <w:r w:rsidRPr="009A61BD">
              <w:rPr>
                <w:rStyle w:val="Strong"/>
                <w:rFonts w:eastAsiaTheme="minorEastAsia"/>
                <w:sz w:val="22"/>
                <w:szCs w:val="22"/>
                <w:lang w:val="ru-RU"/>
              </w:rPr>
              <w:t>Нормативные документы, на основании которых выполняется проектирование: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№596-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19.03.2015 «Об утверждении порядка предоставления разрешений и иных документов для строительства и признании утратившими силу ряда постановлений Правительства РА»,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№526-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04.05.2017 «Об утверждении порядка организации закупок и признании утратившим силу Постановления №168-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10.02.2011», пункт 33, подпункт 10,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Постановление Правительства РА №1504-</w:t>
            </w:r>
            <w:r w:rsidRPr="009A61BD">
              <w:rPr>
                <w:sz w:val="22"/>
                <w:szCs w:val="22"/>
              </w:rPr>
              <w:t>Ն</w:t>
            </w:r>
            <w:r w:rsidRPr="009A61BD">
              <w:rPr>
                <w:sz w:val="22"/>
                <w:szCs w:val="22"/>
                <w:lang w:val="ru-RU"/>
              </w:rPr>
              <w:t xml:space="preserve"> от 25.12.2014 «О применении мероприятий по повышению энергоэффективности и энергосбережению на объектах, строящихся за счет государственных средств»,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30-01-2023 «Градостроительство. Планировка и застройка городских и сельских населённых пунктов»,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II</w:t>
            </w:r>
            <w:r w:rsidRPr="009A61BD">
              <w:rPr>
                <w:sz w:val="22"/>
                <w:szCs w:val="22"/>
                <w:lang w:val="ru-RU"/>
              </w:rPr>
              <w:t>-7.01-2011 «Строительная климатология»,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30-02-2022 «</w:t>
            </w:r>
            <w:proofErr w:type="spellStart"/>
            <w:r w:rsidRPr="009A61BD">
              <w:rPr>
                <w:sz w:val="22"/>
                <w:szCs w:val="22"/>
              </w:rPr>
              <w:t>Благоустройство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территории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20-04-2020 «Сейсмоустойчивое строительство. Нормы проектирования»,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52-01-2021 «Бетонные и железобетонные конструкции»,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proofErr w:type="spellStart"/>
            <w:r w:rsidRPr="009A61BD">
              <w:rPr>
                <w:sz w:val="22"/>
                <w:szCs w:val="22"/>
              </w:rPr>
              <w:t>СНиП</w:t>
            </w:r>
            <w:proofErr w:type="spellEnd"/>
            <w:r w:rsidRPr="009A61BD">
              <w:rPr>
                <w:sz w:val="22"/>
                <w:szCs w:val="22"/>
              </w:rPr>
              <w:t xml:space="preserve"> РА 53-01-2020 «</w:t>
            </w:r>
            <w:proofErr w:type="spellStart"/>
            <w:r w:rsidRPr="009A61BD">
              <w:rPr>
                <w:sz w:val="22"/>
                <w:szCs w:val="22"/>
              </w:rPr>
              <w:t>Стальные</w:t>
            </w:r>
            <w:proofErr w:type="spellEnd"/>
            <w:r w:rsidRPr="009A61BD">
              <w:rPr>
                <w:sz w:val="22"/>
                <w:szCs w:val="22"/>
              </w:rPr>
              <w:t xml:space="preserve"> </w:t>
            </w:r>
            <w:proofErr w:type="spellStart"/>
            <w:r w:rsidRPr="009A61BD">
              <w:rPr>
                <w:sz w:val="22"/>
                <w:szCs w:val="22"/>
              </w:rPr>
              <w:t>конструкции</w:t>
            </w:r>
            <w:proofErr w:type="spellEnd"/>
            <w:r w:rsidRPr="009A61BD">
              <w:rPr>
                <w:sz w:val="22"/>
                <w:szCs w:val="22"/>
              </w:rPr>
              <w:t>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31-03-2020 «Общественные здания и сооружения»,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31-03.01-2014 «Школы общего назначения»,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21-01-2014 «Пожарная безопасность зданий и сооружений»,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 xml:space="preserve">СНиП РА </w:t>
            </w:r>
            <w:r w:rsidRPr="009A61BD">
              <w:rPr>
                <w:sz w:val="22"/>
                <w:szCs w:val="22"/>
              </w:rPr>
              <w:t>IV</w:t>
            </w:r>
            <w:r w:rsidRPr="009A61BD">
              <w:rPr>
                <w:sz w:val="22"/>
                <w:szCs w:val="22"/>
                <w:lang w:val="ru-RU"/>
              </w:rPr>
              <w:t>-11.07.01-2006 «Доступность зданий и сооружений для маломобильных групп населения»,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22-03-2017 «Искусственное и естественное освещение»,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СНиП РА 40-01.02-2020 «Водоснабжение. Внешние сети и сооружения»,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9A61BD">
              <w:rPr>
                <w:sz w:val="22"/>
                <w:szCs w:val="22"/>
                <w:lang w:val="ru-RU"/>
              </w:rPr>
              <w:t>Обязательные другие нормативно-технические документы, регламенты, правила.</w:t>
            </w:r>
          </w:p>
          <w:p w:rsidR="00B55040" w:rsidRPr="009A61BD" w:rsidRDefault="00B55040" w:rsidP="00AA6BC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color w:val="0000FF"/>
                <w:sz w:val="22"/>
                <w:szCs w:val="22"/>
                <w:lang w:val="ru-RU"/>
              </w:rPr>
            </w:pPr>
          </w:p>
        </w:tc>
      </w:tr>
      <w:tr w:rsidR="00B55040" w:rsidRPr="00CA6E45" w:rsidTr="000419B3">
        <w:tc>
          <w:tcPr>
            <w:tcW w:w="468" w:type="dxa"/>
          </w:tcPr>
          <w:p w:rsidR="00B55040" w:rsidRPr="00AF73AE" w:rsidRDefault="00B55040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3600" w:type="dxa"/>
          </w:tcPr>
          <w:p w:rsidR="00B55040" w:rsidRPr="00AF73AE" w:rsidRDefault="00B55040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Этапы</w:t>
            </w:r>
            <w:proofErr w:type="spellEnd"/>
            <w:r>
              <w:t xml:space="preserve"> </w:t>
            </w:r>
            <w:proofErr w:type="spellStart"/>
            <w:r>
              <w:t>проектирования</w:t>
            </w:r>
            <w:proofErr w:type="spellEnd"/>
          </w:p>
        </w:tc>
        <w:tc>
          <w:tcPr>
            <w:tcW w:w="6498" w:type="dxa"/>
          </w:tcPr>
          <w:p w:rsidR="00B55040" w:rsidRPr="00153F4D" w:rsidRDefault="00B55040" w:rsidP="00AA6B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Проектная документация разрабатывается одним этапом – «Рабочий проект».</w:t>
            </w:r>
            <w:r w:rsidRPr="009A61BD">
              <w:rPr>
                <w:lang w:val="ru-RU"/>
              </w:rPr>
              <w:br/>
              <w:t xml:space="preserve">Расположение здания, проектные решения по доработке проекта, варианты благоустройства территории и эскизные фасадные решения согласуются с Заказчиком. </w:t>
            </w:r>
            <w:proofErr w:type="spellStart"/>
            <w:r>
              <w:t>Рабочие</w:t>
            </w:r>
            <w:proofErr w:type="spellEnd"/>
            <w:r>
              <w:t xml:space="preserve"> </w:t>
            </w:r>
            <w:proofErr w:type="spellStart"/>
            <w:r>
              <w:t>чертежи</w:t>
            </w:r>
            <w:proofErr w:type="spellEnd"/>
            <w:r>
              <w:t xml:space="preserve"> </w:t>
            </w:r>
            <w:proofErr w:type="spellStart"/>
            <w:r>
              <w:lastRenderedPageBreak/>
              <w:t>разрабатываются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основе</w:t>
            </w:r>
            <w:proofErr w:type="spellEnd"/>
            <w:r>
              <w:t xml:space="preserve"> </w:t>
            </w:r>
            <w:proofErr w:type="spellStart"/>
            <w:r>
              <w:t>согласованного</w:t>
            </w:r>
            <w:proofErr w:type="spellEnd"/>
            <w:r>
              <w:t xml:space="preserve"> </w:t>
            </w:r>
            <w:proofErr w:type="spellStart"/>
            <w:r>
              <w:t>эскизного</w:t>
            </w:r>
            <w:proofErr w:type="spellEnd"/>
            <w:r>
              <w:t xml:space="preserve"> </w:t>
            </w:r>
            <w:proofErr w:type="spellStart"/>
            <w:r>
              <w:t>варианта</w:t>
            </w:r>
            <w:proofErr w:type="spellEnd"/>
            <w:r>
              <w:t>.</w:t>
            </w:r>
          </w:p>
        </w:tc>
      </w:tr>
      <w:tr w:rsidR="00B55040" w:rsidRPr="00E36CAC" w:rsidTr="000419B3">
        <w:tc>
          <w:tcPr>
            <w:tcW w:w="468" w:type="dxa"/>
          </w:tcPr>
          <w:p w:rsidR="00B55040" w:rsidRPr="00AF73AE" w:rsidRDefault="00B55040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3600" w:type="dxa"/>
          </w:tcPr>
          <w:p w:rsidR="00B55040" w:rsidRPr="00AF73AE" w:rsidRDefault="00B55040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9A61BD">
              <w:rPr>
                <w:lang w:val="ru-RU"/>
              </w:rPr>
              <w:t>Краткое описание выполняемых (предусматриваемых) работ</w:t>
            </w:r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B55040" w:rsidRPr="009A61BD" w:rsidRDefault="00B55040" w:rsidP="00AA6BC2">
            <w:pPr>
              <w:pStyle w:val="NormalWeb"/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Доработка проекта привязываемой школы №122 г. Еревана, включая: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bookmarkStart w:id="0" w:name="_GoBack"/>
            <w:bookmarkEnd w:id="0"/>
            <w:r w:rsidRPr="009A61BD">
              <w:rPr>
                <w:lang w:val="ru-RU"/>
              </w:rPr>
              <w:t>Проектирование подвала &lt;</w:t>
            </w:r>
            <w:r>
              <w:t>A</w:t>
            </w:r>
            <w:r w:rsidRPr="009A61BD">
              <w:rPr>
                <w:lang w:val="ru-RU"/>
              </w:rPr>
              <w:t>-</w:t>
            </w:r>
            <w:r>
              <w:t>I</w:t>
            </w:r>
            <w:r w:rsidRPr="009A61BD">
              <w:rPr>
                <w:lang w:val="ru-RU"/>
              </w:rPr>
              <w:t>&gt; и &lt;15-19&gt; в пределах выделенных осей,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Обеспечение доступности лифтов со всех этажей и подвала,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Два выхода из подвального этажа непосредственно наружу,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Переделка решений двух лестниц в вестибюле входа с учетом требований пожарной безопасности (закрытая лестница, выход наружу),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пересмотр и доработка конструктивных решений с учётом особенностей рельефа, климатических и геологических условий,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Доработка размещения и количества пожарных гидрантов с обеспечением возможности подачи двух струй воды во всех точках (по действующим нормам),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Автоматическая система пожаротушения в задании не предусмотрена,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Перепланировка кухонной части с согласованием с Заказчиком и Министерством образования и науки РА,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19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Перерасчёт сметы привязываемого проекта (выше отметки 0,00) по текущим ценам.</w:t>
            </w:r>
          </w:p>
          <w:p w:rsidR="00B55040" w:rsidRPr="009A61BD" w:rsidRDefault="00B55040" w:rsidP="00AA6BC2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>В случае наличия подлежащих сносу зданий/сооружений – разработка проекта сноса без учёта стоимости работ.</w:t>
            </w:r>
          </w:p>
          <w:p w:rsidR="00B55040" w:rsidRDefault="00B55040" w:rsidP="00AA6BC2">
            <w:pPr>
              <w:pStyle w:val="NormalWeb"/>
            </w:pPr>
            <w:proofErr w:type="spellStart"/>
            <w:r>
              <w:rPr>
                <w:rStyle w:val="Strong"/>
                <w:rFonts w:eastAsiaTheme="minorEastAsia"/>
              </w:rPr>
              <w:t>Обязанности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Консультанта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включают</w:t>
            </w:r>
            <w:proofErr w:type="spellEnd"/>
            <w:r>
              <w:rPr>
                <w:rStyle w:val="Strong"/>
                <w:rFonts w:eastAsiaTheme="minorEastAsia"/>
              </w:rPr>
              <w:t>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Исследование территории, включая топографическую съёмку с указанием надземных и подземных инженерных коммуникаций, выполнение инженерно-геологических и гидро-геологических изысканий, получение заключений о техническом состоянии существующих зданий,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Разработка проектной документации в соответствии с законодательством РА, нормативно-техническими документами и техническим/архитектурно-планировочным заданием,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Согласование проекта с заинтересованными органами и организациями (пожарная и техническая безопасность, внешние инженерные сети и проекты их переноса, другие органы при необходимости),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0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При необходимости – предоставление проекта на оценку воздействия на окружающую среду и получение положительного заключения.</w:t>
            </w:r>
          </w:p>
          <w:p w:rsidR="00B55040" w:rsidRDefault="00B55040" w:rsidP="00AA6BC2">
            <w:pPr>
              <w:pStyle w:val="NormalWeb"/>
            </w:pPr>
            <w:proofErr w:type="spellStart"/>
            <w:r>
              <w:lastRenderedPageBreak/>
              <w:t>Консультант</w:t>
            </w:r>
            <w:proofErr w:type="spellEnd"/>
            <w:r>
              <w:t xml:space="preserve"> </w:t>
            </w:r>
            <w:proofErr w:type="spellStart"/>
            <w:r>
              <w:t>обязан</w:t>
            </w:r>
            <w:proofErr w:type="spellEnd"/>
            <w:r>
              <w:t>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Содействовать специалистам Заказчика в разработке проектного задания и предоставлять информацию по нормативным требованиям,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Участвовать в публичных слушаниях по проекту,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Сотрудничать с организациями, эксплуатирующими инженерные сети, согласовывать проекты переноса коммуникаций, при необходимости получать технические условия,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Проверять на месте соответствие предоставленных данных и ТУ реальному положению дел, информировать Заказчика о несоответствиях,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Согласовывать все проектные решения с Заказчиком до разработки рабочих чертежей, предоставляя эскизные варианты,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Вносить изменения в проект с учётом замечаний Заказчика,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1"/>
              </w:numPr>
              <w:rPr>
                <w:lang w:val="ru-RU"/>
              </w:rPr>
            </w:pPr>
            <w:r w:rsidRPr="009A61BD">
              <w:rPr>
                <w:lang w:val="ru-RU"/>
              </w:rPr>
              <w:t>Учитывать замечания и рекомендации экспертиз и вносить соответствующие изменения в проект.</w:t>
            </w:r>
          </w:p>
          <w:p w:rsidR="00B55040" w:rsidRPr="009A61BD" w:rsidRDefault="00B55040" w:rsidP="00AA6BC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55040" w:rsidRPr="00E36CAC" w:rsidTr="000419B3">
        <w:tc>
          <w:tcPr>
            <w:tcW w:w="468" w:type="dxa"/>
          </w:tcPr>
          <w:p w:rsidR="00B55040" w:rsidRPr="00AF73AE" w:rsidRDefault="00B55040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3600" w:type="dxa"/>
          </w:tcPr>
          <w:p w:rsidR="00B55040" w:rsidRPr="00AF73AE" w:rsidRDefault="00B55040" w:rsidP="000419B3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Состав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 w:rsidRPr="00AF73AE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6498" w:type="dxa"/>
          </w:tcPr>
          <w:p w:rsidR="00B55040" w:rsidRDefault="00B55040" w:rsidP="00AA6BC2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</w:p>
          <w:p w:rsidR="00B55040" w:rsidRPr="009A61BD" w:rsidRDefault="00B55040" w:rsidP="00AA6BC2">
            <w:pPr>
              <w:pStyle w:val="NormalWeb"/>
              <w:spacing w:before="0" w:beforeAutospacing="0"/>
              <w:rPr>
                <w:lang w:val="ru-RU"/>
              </w:rPr>
            </w:pPr>
            <w:r w:rsidRPr="009A61BD">
              <w:rPr>
                <w:lang w:val="ru-RU"/>
              </w:rPr>
              <w:t>Состав и содержание проектной документации разрабатываются в соответствии с правилами, утвержденными Приказом Председателя Государственного комитета по градостроительству РА от 11.09.2017 № </w:t>
            </w:r>
            <w:r>
              <w:t>N</w:t>
            </w:r>
            <w:r w:rsidRPr="009A61BD">
              <w:rPr>
                <w:lang w:val="ru-RU"/>
              </w:rPr>
              <w:t>128.</w:t>
            </w:r>
          </w:p>
          <w:p w:rsidR="00B55040" w:rsidRPr="009A61BD" w:rsidRDefault="00B55040" w:rsidP="00AA6BC2">
            <w:pPr>
              <w:pStyle w:val="NormalWeb"/>
              <w:rPr>
                <w:lang w:val="ru-RU"/>
              </w:rPr>
            </w:pPr>
            <w:r w:rsidRPr="009A61BD">
              <w:rPr>
                <w:lang w:val="ru-RU"/>
              </w:rPr>
              <w:t xml:space="preserve">Проектный пакет </w:t>
            </w:r>
            <w:r w:rsidRPr="009A61BD">
              <w:rPr>
                <w:rStyle w:val="Strong"/>
                <w:rFonts w:eastAsiaTheme="minorEastAsia"/>
                <w:lang w:val="ru-RU"/>
              </w:rPr>
              <w:t>обязательно должен содержать</w:t>
            </w:r>
            <w:r w:rsidRPr="009A61BD">
              <w:rPr>
                <w:lang w:val="ru-RU"/>
              </w:rPr>
              <w:t>: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Исходные материалы и другие документы (А-0 альбом)</w:t>
            </w:r>
            <w:r w:rsidRPr="009A61BD">
              <w:rPr>
                <w:lang w:val="ru-RU"/>
              </w:rPr>
              <w:t>, включая: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Состав проектной организации, лицензии, патенты;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Архитектурно-планировочное задание /предоставляется Заказчиком/;</w:t>
            </w:r>
          </w:p>
          <w:p w:rsidR="00B55040" w:rsidRDefault="00B55040" w:rsidP="00B55040">
            <w:pPr>
              <w:pStyle w:val="NormalWeb"/>
              <w:numPr>
                <w:ilvl w:val="1"/>
                <w:numId w:val="22"/>
              </w:numPr>
            </w:pPr>
            <w:proofErr w:type="spellStart"/>
            <w:r>
              <w:t>Топографическая</w:t>
            </w:r>
            <w:proofErr w:type="spellEnd"/>
            <w:r>
              <w:t xml:space="preserve"> </w:t>
            </w:r>
            <w:proofErr w:type="spellStart"/>
            <w:r>
              <w:t>съемка</w:t>
            </w:r>
            <w:proofErr w:type="spellEnd"/>
            <w:r>
              <w:t xml:space="preserve"> </w:t>
            </w:r>
            <w:proofErr w:type="spellStart"/>
            <w:r>
              <w:t>участка</w:t>
            </w:r>
            <w:proofErr w:type="spellEnd"/>
            <w:r>
              <w:t xml:space="preserve">, </w:t>
            </w:r>
            <w:proofErr w:type="spellStart"/>
            <w:r>
              <w:t>масштаб</w:t>
            </w:r>
            <w:proofErr w:type="spellEnd"/>
            <w:r>
              <w:t xml:space="preserve"> 1:500;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Материалы инженерно-геологических исследований, отчет;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Исходные данные о существующей инженерной инфраструктуре, предоставленные поставщиками, при необходимости – технические условия;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Ситуационный план с трассами существующих надземных и подземных коммуникаций;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>Согласования по переносу/замене коммуникаций при необходимости;</w:t>
            </w:r>
          </w:p>
          <w:p w:rsidR="00B55040" w:rsidRPr="009A61BD" w:rsidRDefault="00B55040" w:rsidP="00B55040">
            <w:pPr>
              <w:pStyle w:val="NormalWeb"/>
              <w:numPr>
                <w:ilvl w:val="1"/>
                <w:numId w:val="22"/>
              </w:numPr>
              <w:rPr>
                <w:lang w:val="ru-RU"/>
              </w:rPr>
            </w:pPr>
            <w:r w:rsidRPr="009A61BD">
              <w:rPr>
                <w:lang w:val="ru-RU"/>
              </w:rPr>
              <w:t xml:space="preserve">Согласования проекта с заинтересованными </w:t>
            </w:r>
            <w:r w:rsidRPr="009A61BD">
              <w:rPr>
                <w:lang w:val="ru-RU"/>
              </w:rPr>
              <w:lastRenderedPageBreak/>
              <w:t>органами и организациями.</w:t>
            </w:r>
          </w:p>
          <w:p w:rsidR="00B55040" w:rsidRPr="009A61BD" w:rsidRDefault="00B55040" w:rsidP="00AA6BC2">
            <w:pPr>
              <w:pStyle w:val="NormalWeb"/>
              <w:ind w:left="720"/>
              <w:rPr>
                <w:lang w:val="ru-RU"/>
              </w:rPr>
            </w:pPr>
            <w:r w:rsidRPr="009A61BD">
              <w:rPr>
                <w:lang w:val="ru-RU"/>
              </w:rPr>
              <w:t>Проектная документация предоставляется Заказчиком для простой и комплексной государственной градостроительной экспертизы.</w:t>
            </w:r>
          </w:p>
          <w:p w:rsidR="00B55040" w:rsidRDefault="00B55040" w:rsidP="00B55040">
            <w:pPr>
              <w:pStyle w:val="NormalWeb"/>
              <w:numPr>
                <w:ilvl w:val="0"/>
                <w:numId w:val="22"/>
              </w:numPr>
            </w:pPr>
            <w:proofErr w:type="spellStart"/>
            <w:r>
              <w:rPr>
                <w:rStyle w:val="Strong"/>
                <w:rFonts w:eastAsiaTheme="minorEastAsia"/>
              </w:rPr>
              <w:t>Общая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пояснительная</w:t>
            </w:r>
            <w:proofErr w:type="spellEnd"/>
            <w:r>
              <w:rPr>
                <w:rStyle w:val="Strong"/>
                <w:rFonts w:eastAsiaTheme="minorEastAsia"/>
              </w:rPr>
              <w:t xml:space="preserve"> </w:t>
            </w:r>
            <w:proofErr w:type="spellStart"/>
            <w:r>
              <w:rPr>
                <w:rStyle w:val="Strong"/>
                <w:rFonts w:eastAsiaTheme="minorEastAsia"/>
              </w:rPr>
              <w:t>записка</w:t>
            </w:r>
            <w:proofErr w:type="spellEnd"/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Генеральный план</w:t>
            </w:r>
            <w:r w:rsidRPr="009A61BD">
              <w:rPr>
                <w:lang w:val="ru-RU"/>
              </w:rPr>
              <w:br/>
              <w:t>3.1. Общее изображение существующих и проектируемых инженерных сетей с точками подключения к существующим сетям;</w:t>
            </w:r>
            <w:r w:rsidRPr="009A61BD">
              <w:rPr>
                <w:lang w:val="ru-RU"/>
              </w:rPr>
              <w:br/>
              <w:t>3.2. Проект благоустройства территории, включая дорожное покрытие, покрытие парковки, пешеходные дорожки, пандусы, лестницы, ограждения, подпорные стены (по необходимости), малые архитектурные формы, скамейки, урны, элементы наружного освещения и, при необходимости, другие архитектурные и конструктивные элементы, узлы, детали;</w:t>
            </w:r>
            <w:r w:rsidRPr="009A61BD">
              <w:rPr>
                <w:lang w:val="ru-RU"/>
              </w:rPr>
              <w:br/>
              <w:t>3.3. Проект прямоугольной планировки;</w:t>
            </w:r>
            <w:r w:rsidRPr="009A61BD">
              <w:rPr>
                <w:lang w:val="ru-RU"/>
              </w:rPr>
              <w:br/>
              <w:t>3.4. Карты земляных масс (М 1:500), разрезы;</w:t>
            </w:r>
            <w:r w:rsidRPr="009A61BD">
              <w:rPr>
                <w:lang w:val="ru-RU"/>
              </w:rPr>
              <w:br/>
              <w:t>3.5. Проект ограждений/заборов – архитектурные и конструктивные решения.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Архитектурно-строительная часть</w:t>
            </w:r>
            <w:r w:rsidRPr="009A61BD">
              <w:rPr>
                <w:lang w:val="ru-RU"/>
              </w:rPr>
              <w:br/>
              <w:t>4.1. Планы этажей зданий, подвала, крыши, разрезы, фасады, узлы;</w:t>
            </w:r>
            <w:r w:rsidRPr="009A61BD">
              <w:rPr>
                <w:lang w:val="ru-RU"/>
              </w:rPr>
              <w:br/>
              <w:t>4.2. Детализация дверей, окон, витражей, противопожарных дверей, полов, лестниц, перил и парапетов (внешний вид, разрезы, узлы крепления и т.д.), указание используемых материалов и толщины стекла;</w:t>
            </w:r>
            <w:r w:rsidRPr="009A61BD">
              <w:rPr>
                <w:lang w:val="ru-RU"/>
              </w:rPr>
              <w:br/>
              <w:t xml:space="preserve">4.3. Чертежи конструктивных элементов, включая пересмотренные элементы выше и ниже отметки 0,00. При необходимости производится перерасчет фундаментов и несущей системы с предоставлением Заказчику оригинальных файлов расчета и отчета в программе </w:t>
            </w:r>
            <w:r>
              <w:t>LIRA</w:t>
            </w:r>
            <w:r w:rsidRPr="009A61BD">
              <w:rPr>
                <w:lang w:val="ru-RU"/>
              </w:rPr>
              <w:t>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Инженерные сети</w:t>
            </w:r>
            <w:r w:rsidRPr="009A61BD">
              <w:rPr>
                <w:lang w:val="ru-RU"/>
              </w:rPr>
              <w:br/>
              <w:t>5.1. Внешнее электро</w:t>
            </w:r>
            <w:r>
              <w:rPr>
                <w:lang w:val="ru-RU"/>
              </w:rPr>
              <w:t>освещение</w:t>
            </w:r>
            <w:r w:rsidRPr="009A61BD">
              <w:rPr>
                <w:lang w:val="ru-RU"/>
              </w:rPr>
              <w:t>;</w:t>
            </w:r>
            <w:r w:rsidRPr="009A61BD">
              <w:rPr>
                <w:lang w:val="ru-RU"/>
              </w:rPr>
              <w:br/>
              <w:t>5.2. Электроснабжение (внешнее);</w:t>
            </w:r>
            <w:r w:rsidRPr="009A61BD">
              <w:rPr>
                <w:lang w:val="ru-RU"/>
              </w:rPr>
              <w:br/>
              <w:t>5.3. Мероприятия по энергосбережению и повышению энергоэффективности;</w:t>
            </w:r>
            <w:r w:rsidRPr="009A61BD">
              <w:rPr>
                <w:lang w:val="ru-RU"/>
              </w:rPr>
              <w:br/>
              <w:t>5.4. Внешние сети водоснабжения и канализации.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Проект организации строительства</w:t>
            </w:r>
            <w:r w:rsidRPr="009A61BD">
              <w:rPr>
                <w:lang w:val="ru-RU"/>
              </w:rPr>
              <w:t>, включая работы по сносу и демонтажу (снос существующих зданий/сооружений на участке и вывоз строительного мусора выполняется строительной организацией за свой счет; стоимость не включается в смету).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обеспечению доступности для лиц с ограниченными возможностями</w:t>
            </w:r>
            <w:r w:rsidRPr="009A61BD">
              <w:rPr>
                <w:lang w:val="ru-RU"/>
              </w:rPr>
              <w:t xml:space="preserve">, включая адаптацию внутренних пространств, пандусы, </w:t>
            </w:r>
            <w:r w:rsidRPr="009A61BD">
              <w:rPr>
                <w:lang w:val="ru-RU"/>
              </w:rPr>
              <w:lastRenderedPageBreak/>
              <w:t>специальные покрытия и разметку.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Мероприятия по охране окружающей среды</w:t>
            </w:r>
            <w:r w:rsidRPr="009A61BD">
              <w:rPr>
                <w:lang w:val="ru-RU"/>
              </w:rPr>
              <w:t>.</w:t>
            </w:r>
          </w:p>
          <w:p w:rsidR="00B55040" w:rsidRPr="009A61BD" w:rsidRDefault="00B55040" w:rsidP="00B55040">
            <w:pPr>
              <w:pStyle w:val="NormalWeb"/>
              <w:numPr>
                <w:ilvl w:val="0"/>
                <w:numId w:val="22"/>
              </w:numPr>
              <w:rPr>
                <w:lang w:val="ru-RU"/>
              </w:rPr>
            </w:pPr>
            <w:r w:rsidRPr="009A61BD">
              <w:rPr>
                <w:rStyle w:val="Strong"/>
                <w:rFonts w:eastAsiaTheme="minorEastAsia"/>
                <w:lang w:val="ru-RU"/>
              </w:rPr>
              <w:t>Ведомость объемов строительных работ, смета, ведомость объемов – смета</w:t>
            </w:r>
            <w:r w:rsidRPr="009A61BD">
              <w:rPr>
                <w:lang w:val="ru-RU"/>
              </w:rPr>
              <w:t>.</w:t>
            </w:r>
          </w:p>
          <w:p w:rsidR="00B55040" w:rsidRPr="009A61BD" w:rsidRDefault="00B55040" w:rsidP="00AA6BC2">
            <w:pPr>
              <w:jc w:val="both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B234C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</w:tc>
      </w:tr>
      <w:tr w:rsidR="00B55040" w:rsidRPr="00E36CAC" w:rsidTr="000419B3">
        <w:tc>
          <w:tcPr>
            <w:tcW w:w="468" w:type="dxa"/>
          </w:tcPr>
          <w:p w:rsidR="00B55040" w:rsidRPr="00AF73AE" w:rsidRDefault="00B55040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3600" w:type="dxa"/>
          </w:tcPr>
          <w:p w:rsidR="00B55040" w:rsidRPr="004522E9" w:rsidRDefault="00B55040" w:rsidP="00AA6BC2">
            <w:pP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Прочие требования</w:t>
            </w:r>
          </w:p>
        </w:tc>
        <w:tc>
          <w:tcPr>
            <w:tcW w:w="6498" w:type="dxa"/>
          </w:tcPr>
          <w:p w:rsidR="00B55040" w:rsidRPr="00F14A77" w:rsidRDefault="00B55040" w:rsidP="00AA6BC2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Требования к строительным материалам, изделиям (в эксплуатации) и оборудованию</w:t>
            </w:r>
          </w:p>
          <w:p w:rsidR="00B55040" w:rsidRPr="00F14A77" w:rsidRDefault="00B55040" w:rsidP="00B55040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Подробное и исчерпывающее описание-характеристика строительных материалов и изделий, используемых в проекте, должно быть включено в проектные разделы и сметную документацию с указанием основных и/или паспортных технических показателей соответствующего продукта, названия производителя и модели (при наличии).</w:t>
            </w:r>
          </w:p>
          <w:p w:rsidR="00B55040" w:rsidRPr="00F14A77" w:rsidRDefault="00B55040" w:rsidP="00B55040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использовании ссылок на аналоги описание характеристик должно содержать слова «или эквивалент».</w:t>
            </w:r>
          </w:p>
          <w:p w:rsidR="00B55040" w:rsidRDefault="00B55040" w:rsidP="00B55040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 w:rsidRPr="00F14A77">
              <w:rPr>
                <w:lang w:val="ru-RU"/>
              </w:rPr>
              <w:t>При проектировании вентиляционных и насосных установок необходимо указать информацию о допустимых отклонениях мощностей.</w:t>
            </w:r>
          </w:p>
          <w:p w:rsidR="009C3947" w:rsidRPr="00F14A77" w:rsidRDefault="009C3947" w:rsidP="00B55040">
            <w:pPr>
              <w:pStyle w:val="NormalWeb"/>
              <w:numPr>
                <w:ilvl w:val="0"/>
                <w:numId w:val="23"/>
              </w:numPr>
              <w:rPr>
                <w:lang w:val="ru-RU"/>
              </w:rPr>
            </w:pPr>
            <w:r>
              <w:rPr>
                <w:lang w:val="ru-RU"/>
              </w:rPr>
              <w:t>Список основных материалов и оборудования с их гарантийными сроками</w:t>
            </w:r>
          </w:p>
          <w:p w:rsidR="00B55040" w:rsidRDefault="00E36CAC" w:rsidP="00AA6BC2">
            <w:r>
              <w:pict w14:anchorId="33F7D868">
                <v:rect id="_x0000_i1025" style="width:0;height:1.5pt" o:hralign="center" o:hrstd="t" o:hr="t" fillcolor="#a0a0a0" stroked="f"/>
              </w:pict>
            </w:r>
          </w:p>
          <w:p w:rsidR="00B55040" w:rsidRPr="00F14A77" w:rsidRDefault="00B55040" w:rsidP="00AA6BC2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Срок выполнения проектных работ</w:t>
            </w:r>
          </w:p>
          <w:p w:rsidR="00B55040" w:rsidRPr="00F14A77" w:rsidRDefault="00B55040" w:rsidP="00AA6BC2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Период подготовки проектно-сметной документации начинается со дня, следующего за датой вступления в силу договора (соглашения), и составляет </w:t>
            </w:r>
            <w:r w:rsidRPr="00F14A77">
              <w:rPr>
                <w:rStyle w:val="Strong"/>
                <w:lang w:val="ru-RU"/>
              </w:rPr>
              <w:t>120 календарных дней</w:t>
            </w:r>
            <w:r w:rsidRPr="00F14A77">
              <w:rPr>
                <w:lang w:val="ru-RU"/>
              </w:rPr>
              <w:t>.</w:t>
            </w:r>
            <w:r w:rsidRPr="00F14A77">
              <w:rPr>
                <w:lang w:val="ru-RU"/>
              </w:rPr>
              <w:br/>
              <w:t>Окончательный пакет, представленный Заказчику, после проверки соответствующим отделом НТЗХ, будет представлен Градостроительной простой экспертизе, а после получения положительного заключения — также Государственной комплексной экспертизе.</w:t>
            </w:r>
          </w:p>
          <w:p w:rsidR="00B55040" w:rsidRDefault="00E36CAC" w:rsidP="00AA6BC2">
            <w:r>
              <w:pict w14:anchorId="4635D9FC">
                <v:rect id="_x0000_i1026" style="width:0;height:1.5pt" o:hralign="center" o:hrstd="t" o:hr="t" fillcolor="#a0a0a0" stroked="f"/>
              </w:pict>
            </w:r>
          </w:p>
          <w:p w:rsidR="00B55040" w:rsidRPr="00F14A77" w:rsidRDefault="00B55040" w:rsidP="00AA6BC2">
            <w:pPr>
              <w:pStyle w:val="Heading3"/>
              <w:outlineLvl w:val="2"/>
              <w:rPr>
                <w:lang w:val="ru-RU"/>
              </w:rPr>
            </w:pPr>
            <w:r w:rsidRPr="00F14A77">
              <w:rPr>
                <w:lang w:val="ru-RU"/>
              </w:rPr>
              <w:t>Доработка проекта</w:t>
            </w:r>
          </w:p>
          <w:p w:rsidR="00B55040" w:rsidRPr="00F14A77" w:rsidRDefault="00B55040" w:rsidP="00AA6BC2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При необходимости, если Градостроительная простая и/или Государственная комплексная экспертиза дает отрицательное заключение или положительное заключение с условием доработки проекта, доработка проектно-сметной документации Консультантом осуществляется </w:t>
            </w:r>
            <w:r w:rsidRPr="00F14A77">
              <w:rPr>
                <w:rStyle w:val="Strong"/>
                <w:lang w:val="ru-RU"/>
              </w:rPr>
              <w:t>без финансового вознаграждения</w:t>
            </w:r>
            <w:r w:rsidRPr="00F14A77">
              <w:rPr>
                <w:lang w:val="ru-RU"/>
              </w:rPr>
              <w:t xml:space="preserve"> в сроки, указанные </w:t>
            </w:r>
            <w:r w:rsidRPr="00F14A77">
              <w:rPr>
                <w:lang w:val="ru-RU"/>
              </w:rPr>
              <w:lastRenderedPageBreak/>
              <w:t>Заказчиком.</w:t>
            </w:r>
          </w:p>
          <w:p w:rsidR="00B55040" w:rsidRDefault="00E36CAC" w:rsidP="00AA6BC2">
            <w:r>
              <w:pict w14:anchorId="1AF867F9">
                <v:rect id="_x0000_i1027" style="width:0;height:1.5pt" o:hralign="center" o:hrstd="t" o:hr="t" fillcolor="#a0a0a0" stroked="f"/>
              </w:pict>
            </w:r>
          </w:p>
          <w:p w:rsidR="00B55040" w:rsidRPr="004522E9" w:rsidRDefault="00B55040" w:rsidP="00AA6BC2">
            <w:pPr>
              <w:pStyle w:val="Heading3"/>
              <w:outlineLvl w:val="2"/>
              <w:rPr>
                <w:lang w:val="ru-RU"/>
              </w:rPr>
            </w:pPr>
            <w:r w:rsidRPr="004522E9">
              <w:rPr>
                <w:lang w:val="ru-RU"/>
              </w:rPr>
              <w:t>Передача проектно-сметной документации Заказчику</w:t>
            </w:r>
          </w:p>
          <w:p w:rsidR="00B55040" w:rsidRPr="00F14A77" w:rsidRDefault="00B55040" w:rsidP="00AA6BC2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>Проектно-сметная документация разрабатывается с использованием соответствующих компьютерных программ (</w:t>
            </w:r>
            <w:r>
              <w:t>AutoCAD</w:t>
            </w:r>
            <w:r w:rsidRPr="00F14A77">
              <w:rPr>
                <w:lang w:val="ru-RU"/>
              </w:rPr>
              <w:t xml:space="preserve">, </w:t>
            </w:r>
            <w:proofErr w:type="spellStart"/>
            <w:r>
              <w:t>ArchiCAD</w:t>
            </w:r>
            <w:proofErr w:type="spellEnd"/>
            <w:r w:rsidRPr="00F14A77">
              <w:rPr>
                <w:lang w:val="ru-RU"/>
              </w:rPr>
              <w:t xml:space="preserve">, </w:t>
            </w:r>
            <w:r>
              <w:t>Excel</w:t>
            </w:r>
            <w:r w:rsidRPr="00F14A77">
              <w:rPr>
                <w:lang w:val="ru-RU"/>
              </w:rPr>
              <w:t xml:space="preserve">, </w:t>
            </w:r>
            <w:r>
              <w:t>Word</w:t>
            </w:r>
            <w:r w:rsidRPr="00F14A77">
              <w:rPr>
                <w:lang w:val="ru-RU"/>
              </w:rPr>
              <w:t xml:space="preserve"> и др.).</w:t>
            </w:r>
          </w:p>
          <w:p w:rsidR="00B55040" w:rsidRPr="00F14A77" w:rsidRDefault="00B55040" w:rsidP="00B55040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Представление полного документационного пакета проектной документации (текстовые и графические материалы) — </w:t>
            </w:r>
            <w:r>
              <w:rPr>
                <w:rStyle w:val="Strong"/>
                <w:lang w:val="ru-RU"/>
              </w:rPr>
              <w:t>4</w:t>
            </w:r>
            <w:r w:rsidRPr="00F14A77">
              <w:rPr>
                <w:rStyle w:val="Strong"/>
                <w:lang w:val="ru-RU"/>
              </w:rPr>
              <w:t xml:space="preserve"> бумажных экземпляров</w:t>
            </w:r>
            <w:r w:rsidRPr="00F14A77">
              <w:rPr>
                <w:lang w:val="ru-RU"/>
              </w:rPr>
              <w:t>.</w:t>
            </w:r>
          </w:p>
          <w:p w:rsidR="00B55040" w:rsidRPr="00F14A77" w:rsidRDefault="00B55040" w:rsidP="00B55040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пакет сметной документации и ведомости объемов (ценовое предложение с единичными ценами, весами) — соответственно </w:t>
            </w:r>
            <w:r>
              <w:rPr>
                <w:rStyle w:val="Strong"/>
                <w:lang w:val="ru-RU"/>
              </w:rPr>
              <w:t>2</w:t>
            </w:r>
            <w:r w:rsidRPr="00F14A77">
              <w:rPr>
                <w:rStyle w:val="Strong"/>
                <w:lang w:val="ru-RU"/>
              </w:rPr>
              <w:t xml:space="preserve"> </w:t>
            </w:r>
            <w:r>
              <w:rPr>
                <w:rStyle w:val="Strong"/>
                <w:lang w:val="ru-RU"/>
              </w:rPr>
              <w:t>и 2</w:t>
            </w:r>
            <w:r w:rsidRPr="00F14A77">
              <w:rPr>
                <w:rStyle w:val="Strong"/>
                <w:lang w:val="ru-RU"/>
              </w:rPr>
              <w:t xml:space="preserve"> бумажны</w:t>
            </w:r>
            <w:r>
              <w:rPr>
                <w:rStyle w:val="Strong"/>
                <w:lang w:val="ru-RU"/>
              </w:rPr>
              <w:t xml:space="preserve">х </w:t>
            </w:r>
            <w:r w:rsidRPr="00F14A77">
              <w:rPr>
                <w:rStyle w:val="Strong"/>
                <w:lang w:val="ru-RU"/>
              </w:rPr>
              <w:t>экземпляр</w:t>
            </w:r>
            <w:r>
              <w:rPr>
                <w:rStyle w:val="Strong"/>
                <w:lang w:val="ru-RU"/>
              </w:rPr>
              <w:t>а</w:t>
            </w:r>
            <w:r w:rsidRPr="00F14A77">
              <w:rPr>
                <w:lang w:val="ru-RU"/>
              </w:rPr>
              <w:t>.</w:t>
            </w:r>
          </w:p>
          <w:p w:rsidR="00B55040" w:rsidRPr="00F14A77" w:rsidRDefault="00B55040" w:rsidP="00B55040">
            <w:pPr>
              <w:pStyle w:val="NormalWeb"/>
              <w:numPr>
                <w:ilvl w:val="0"/>
                <w:numId w:val="24"/>
              </w:numPr>
              <w:rPr>
                <w:lang w:val="ru-RU"/>
              </w:rPr>
            </w:pPr>
            <w:r w:rsidRPr="00F14A77">
              <w:rPr>
                <w:lang w:val="ru-RU"/>
              </w:rPr>
              <w:t xml:space="preserve">Полный электронный пакет проектно-сметной документации — </w:t>
            </w:r>
            <w:r w:rsidRPr="00F14A77">
              <w:rPr>
                <w:rStyle w:val="Strong"/>
                <w:lang w:val="ru-RU"/>
              </w:rPr>
              <w:t>1 электронный носитель</w:t>
            </w:r>
            <w:r w:rsidRPr="00F14A77">
              <w:rPr>
                <w:lang w:val="ru-RU"/>
              </w:rPr>
              <w:t xml:space="preserve">, текстовые и графические материалы в форматах </w:t>
            </w:r>
            <w:r>
              <w:rPr>
                <w:rStyle w:val="Strong"/>
              </w:rPr>
              <w:t>AutoCAD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смета и ведомость объемов в форматах </w:t>
            </w:r>
            <w:r>
              <w:rPr>
                <w:rStyle w:val="Strong"/>
              </w:rPr>
              <w:t>Excel</w:t>
            </w:r>
            <w:r w:rsidRPr="00F14A77">
              <w:rPr>
                <w:rStyle w:val="Strong"/>
                <w:lang w:val="ru-RU"/>
              </w:rPr>
              <w:t xml:space="preserve"> и </w:t>
            </w:r>
            <w:r>
              <w:rPr>
                <w:rStyle w:val="Strong"/>
              </w:rPr>
              <w:t>PDF</w:t>
            </w:r>
            <w:r w:rsidRPr="00F14A77">
              <w:rPr>
                <w:lang w:val="ru-RU"/>
              </w:rPr>
              <w:t xml:space="preserve">, конструктивные расчёты — в программе </w:t>
            </w:r>
            <w:r>
              <w:rPr>
                <w:rStyle w:val="Strong"/>
              </w:rPr>
              <w:t>LIRA</w:t>
            </w:r>
            <w:r w:rsidRPr="00F14A77">
              <w:rPr>
                <w:lang w:val="ru-RU"/>
              </w:rPr>
              <w:t>.</w:t>
            </w:r>
          </w:p>
          <w:p w:rsidR="00B55040" w:rsidRPr="00F14A77" w:rsidRDefault="00B55040" w:rsidP="00AA6BC2">
            <w:pPr>
              <w:pStyle w:val="NormalWeb"/>
              <w:rPr>
                <w:lang w:val="ru-RU"/>
              </w:rPr>
            </w:pPr>
            <w:r w:rsidRPr="00F14A77">
              <w:rPr>
                <w:lang w:val="ru-RU"/>
              </w:rPr>
              <w:t xml:space="preserve">Файлы на электронном носителе должны иметь наименования, соответствующие содержанию, и быть </w:t>
            </w:r>
            <w:r w:rsidRPr="00F14A77">
              <w:rPr>
                <w:rStyle w:val="Strong"/>
                <w:lang w:val="ru-RU"/>
              </w:rPr>
              <w:t>свободны от посторонней информации</w:t>
            </w:r>
            <w:r w:rsidRPr="00F14A77">
              <w:rPr>
                <w:lang w:val="ru-RU"/>
              </w:rPr>
              <w:t>.</w:t>
            </w:r>
          </w:p>
          <w:p w:rsidR="00B55040" w:rsidRPr="00F14A77" w:rsidRDefault="00B55040" w:rsidP="00AA6BC2">
            <w:pPr>
              <w:pStyle w:val="NormalWeb"/>
              <w:rPr>
                <w:lang w:val="ru-RU"/>
              </w:rPr>
            </w:pPr>
            <w:r w:rsidRPr="00F14A77">
              <w:rPr>
                <w:rStyle w:val="Strong"/>
                <w:lang w:val="ru-RU"/>
              </w:rPr>
              <w:t>!!! Все материалы должны быть представлены на двух языках — армянском и русском.</w:t>
            </w:r>
          </w:p>
          <w:p w:rsidR="00B55040" w:rsidRPr="00F14A77" w:rsidRDefault="00B55040" w:rsidP="00AA6BC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B55040" w:rsidRPr="00E36CAC" w:rsidTr="000419B3">
        <w:tc>
          <w:tcPr>
            <w:tcW w:w="468" w:type="dxa"/>
          </w:tcPr>
          <w:p w:rsidR="00B55040" w:rsidRPr="00AF73AE" w:rsidRDefault="00B55040" w:rsidP="000419B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F73A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3600" w:type="dxa"/>
          </w:tcPr>
          <w:p w:rsidR="00B55040" w:rsidRPr="00D3270B" w:rsidRDefault="00B55040" w:rsidP="00AA6BC2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приемки</w:t>
            </w:r>
            <w:proofErr w:type="spellEnd"/>
            <w:r>
              <w:t xml:space="preserve"> </w:t>
            </w:r>
            <w:proofErr w:type="spellStart"/>
            <w:r>
              <w:t>работ</w:t>
            </w:r>
            <w:proofErr w:type="spellEnd"/>
            <w:r>
              <w:t xml:space="preserve"> </w:t>
            </w:r>
            <w:proofErr w:type="spellStart"/>
            <w:r>
              <w:t>Консультанта</w:t>
            </w:r>
            <w:proofErr w:type="spellEnd"/>
          </w:p>
        </w:tc>
        <w:tc>
          <w:tcPr>
            <w:tcW w:w="6498" w:type="dxa"/>
          </w:tcPr>
          <w:p w:rsidR="00B55040" w:rsidRPr="00F14A77" w:rsidRDefault="00B55040" w:rsidP="00AA6BC2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F14A77">
              <w:rPr>
                <w:lang w:val="ru-RU"/>
              </w:rPr>
              <w:t>Окончательная приемка проекта Заказчиком и оформление акта сдачи-приемки будут осуществлены после получения положительного заключения Государственной комплексной экспертизы градостроительной документации по проекту.</w:t>
            </w:r>
          </w:p>
        </w:tc>
      </w:tr>
    </w:tbl>
    <w:p w:rsidR="002B4B0D" w:rsidRPr="002B4B0D" w:rsidRDefault="002B4B0D" w:rsidP="002B4B0D">
      <w:pPr>
        <w:rPr>
          <w:rFonts w:ascii="GHEA Grapalat" w:hAnsi="GHEA Grapalat"/>
          <w:color w:val="0070C0"/>
          <w:sz w:val="20"/>
          <w:szCs w:val="20"/>
          <w:lang w:val="hy-AM"/>
        </w:rPr>
      </w:pPr>
    </w:p>
    <w:p w:rsidR="00C22EEA" w:rsidRPr="002B4B0D" w:rsidRDefault="00C22EEA" w:rsidP="002B4B0D">
      <w:pPr>
        <w:rPr>
          <w:color w:val="0070C0"/>
          <w:lang w:val="hy-AM"/>
        </w:rPr>
      </w:pPr>
    </w:p>
    <w:p w:rsidR="00CA6E45" w:rsidRPr="002B4B0D" w:rsidRDefault="00CA6E45">
      <w:pPr>
        <w:rPr>
          <w:color w:val="0070C0"/>
          <w:lang w:val="hy-AM"/>
        </w:rPr>
      </w:pPr>
    </w:p>
    <w:sectPr w:rsidR="00CA6E45" w:rsidRPr="002B4B0D" w:rsidSect="007C26C1">
      <w:pgSz w:w="12240" w:h="15840"/>
      <w:pgMar w:top="900" w:right="81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584"/>
    <w:multiLevelType w:val="hybridMultilevel"/>
    <w:tmpl w:val="3A2E810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7C767D"/>
    <w:multiLevelType w:val="multilevel"/>
    <w:tmpl w:val="BD029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54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E186F"/>
    <w:multiLevelType w:val="hybridMultilevel"/>
    <w:tmpl w:val="265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270B4B"/>
    <w:multiLevelType w:val="multilevel"/>
    <w:tmpl w:val="C430E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204FB"/>
    <w:multiLevelType w:val="multilevel"/>
    <w:tmpl w:val="9E9EC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B641F7"/>
    <w:multiLevelType w:val="multilevel"/>
    <w:tmpl w:val="C1BA9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7F3796"/>
    <w:multiLevelType w:val="multilevel"/>
    <w:tmpl w:val="428C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75703C"/>
    <w:multiLevelType w:val="hybridMultilevel"/>
    <w:tmpl w:val="1564FA42"/>
    <w:lvl w:ilvl="0" w:tplc="FBAA4946">
      <w:start w:val="189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D65181E"/>
    <w:multiLevelType w:val="multilevel"/>
    <w:tmpl w:val="E2D2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A8B7A52"/>
    <w:multiLevelType w:val="hybridMultilevel"/>
    <w:tmpl w:val="DD0A7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042247"/>
    <w:multiLevelType w:val="multilevel"/>
    <w:tmpl w:val="5E986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A54741"/>
    <w:multiLevelType w:val="hybridMultilevel"/>
    <w:tmpl w:val="CD6C271A"/>
    <w:lvl w:ilvl="0" w:tplc="DE9C87F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GHEA Grapala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62E81B17"/>
    <w:multiLevelType w:val="hybridMultilevel"/>
    <w:tmpl w:val="E5AEF15E"/>
    <w:lvl w:ilvl="0" w:tplc="9EDCD094">
      <w:start w:val="3"/>
      <w:numFmt w:val="bullet"/>
      <w:lvlText w:val="-"/>
      <w:lvlJc w:val="left"/>
      <w:pPr>
        <w:ind w:left="783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>
    <w:nsid w:val="635D4143"/>
    <w:multiLevelType w:val="multilevel"/>
    <w:tmpl w:val="AFCC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33122"/>
    <w:multiLevelType w:val="hybridMultilevel"/>
    <w:tmpl w:val="A87C11C2"/>
    <w:lvl w:ilvl="0" w:tplc="D00CD2E6">
      <w:start w:val="1"/>
      <w:numFmt w:val="decimal"/>
      <w:lvlText w:val="%1."/>
      <w:lvlJc w:val="left"/>
      <w:pPr>
        <w:ind w:left="630" w:hanging="360"/>
      </w:pPr>
      <w:rPr>
        <w:rFonts w:hint="default"/>
        <w:b/>
        <w:i w:val="0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>
    <w:nsid w:val="79F74D24"/>
    <w:multiLevelType w:val="multilevel"/>
    <w:tmpl w:val="47C6D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3F0EAA"/>
    <w:multiLevelType w:val="hybridMultilevel"/>
    <w:tmpl w:val="A7329F7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FBD422C"/>
    <w:multiLevelType w:val="hybridMultilevel"/>
    <w:tmpl w:val="A18CE3DA"/>
    <w:lvl w:ilvl="0" w:tplc="0409000D">
      <w:start w:val="1"/>
      <w:numFmt w:val="bullet"/>
      <w:lvlText w:val=""/>
      <w:lvlJc w:val="left"/>
      <w:pPr>
        <w:ind w:left="12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7"/>
  </w:num>
  <w:num w:numId="4">
    <w:abstractNumId w:val="19"/>
  </w:num>
  <w:num w:numId="5">
    <w:abstractNumId w:val="8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"/>
  </w:num>
  <w:num w:numId="10">
    <w:abstractNumId w:val="11"/>
  </w:num>
  <w:num w:numId="11">
    <w:abstractNumId w:val="0"/>
  </w:num>
  <w:num w:numId="12">
    <w:abstractNumId w:val="15"/>
  </w:num>
  <w:num w:numId="13">
    <w:abstractNumId w:val="21"/>
  </w:num>
  <w:num w:numId="14">
    <w:abstractNumId w:val="22"/>
  </w:num>
  <w:num w:numId="15">
    <w:abstractNumId w:val="9"/>
  </w:num>
  <w:num w:numId="16">
    <w:abstractNumId w:val="12"/>
  </w:num>
  <w:num w:numId="17">
    <w:abstractNumId w:val="1"/>
  </w:num>
  <w:num w:numId="18">
    <w:abstractNumId w:val="10"/>
  </w:num>
  <w:num w:numId="19">
    <w:abstractNumId w:val="16"/>
  </w:num>
  <w:num w:numId="20">
    <w:abstractNumId w:val="5"/>
  </w:num>
  <w:num w:numId="21">
    <w:abstractNumId w:val="20"/>
  </w:num>
  <w:num w:numId="22">
    <w:abstractNumId w:val="4"/>
  </w:num>
  <w:num w:numId="23">
    <w:abstractNumId w:val="6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136"/>
    <w:rsid w:val="00026D85"/>
    <w:rsid w:val="000A14E5"/>
    <w:rsid w:val="001354AE"/>
    <w:rsid w:val="00153F4D"/>
    <w:rsid w:val="00267E80"/>
    <w:rsid w:val="002939B7"/>
    <w:rsid w:val="002B234C"/>
    <w:rsid w:val="002B4B0D"/>
    <w:rsid w:val="003C4E96"/>
    <w:rsid w:val="00412B7E"/>
    <w:rsid w:val="00475A3D"/>
    <w:rsid w:val="00476DDD"/>
    <w:rsid w:val="004B19E4"/>
    <w:rsid w:val="00553ADE"/>
    <w:rsid w:val="00557327"/>
    <w:rsid w:val="005F216E"/>
    <w:rsid w:val="00625E36"/>
    <w:rsid w:val="00664606"/>
    <w:rsid w:val="006E5379"/>
    <w:rsid w:val="007472AA"/>
    <w:rsid w:val="007A51B8"/>
    <w:rsid w:val="007E2FE2"/>
    <w:rsid w:val="008568CF"/>
    <w:rsid w:val="008D0941"/>
    <w:rsid w:val="00937BF7"/>
    <w:rsid w:val="00943B8B"/>
    <w:rsid w:val="009858B4"/>
    <w:rsid w:val="009C3947"/>
    <w:rsid w:val="00A31414"/>
    <w:rsid w:val="00A816A6"/>
    <w:rsid w:val="00AF73AE"/>
    <w:rsid w:val="00B0591D"/>
    <w:rsid w:val="00B55040"/>
    <w:rsid w:val="00B84CBC"/>
    <w:rsid w:val="00BD2136"/>
    <w:rsid w:val="00BD59D0"/>
    <w:rsid w:val="00C22EEA"/>
    <w:rsid w:val="00C725DC"/>
    <w:rsid w:val="00CA6E45"/>
    <w:rsid w:val="00CB7161"/>
    <w:rsid w:val="00CE368C"/>
    <w:rsid w:val="00CF1EAD"/>
    <w:rsid w:val="00D3270B"/>
    <w:rsid w:val="00DD70A5"/>
    <w:rsid w:val="00E16DD1"/>
    <w:rsid w:val="00E34334"/>
    <w:rsid w:val="00E36CAC"/>
    <w:rsid w:val="00E46B46"/>
    <w:rsid w:val="00EB1973"/>
    <w:rsid w:val="00F17648"/>
    <w:rsid w:val="00FA4007"/>
    <w:rsid w:val="00FF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0D"/>
  </w:style>
  <w:style w:type="paragraph" w:styleId="Heading3">
    <w:name w:val="heading 3"/>
    <w:basedOn w:val="Normal"/>
    <w:link w:val="Heading3Char"/>
    <w:uiPriority w:val="9"/>
    <w:qFormat/>
    <w:rsid w:val="00B550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A6E4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B5504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0D"/>
  </w:style>
  <w:style w:type="paragraph" w:styleId="Heading3">
    <w:name w:val="heading 3"/>
    <w:basedOn w:val="Normal"/>
    <w:link w:val="Heading3Char"/>
    <w:uiPriority w:val="9"/>
    <w:qFormat/>
    <w:rsid w:val="00B550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C22EEA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C22EEA"/>
    <w:rPr>
      <w:rFonts w:eastAsiaTheme="minorEastAsi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2EE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2EE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C22EE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C22EEA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C22EEA"/>
    <w:rPr>
      <w:color w:val="0000FF"/>
      <w:u w:val="single"/>
    </w:rPr>
  </w:style>
  <w:style w:type="table" w:styleId="TableGrid">
    <w:name w:val="Table Grid"/>
    <w:basedOn w:val="TableNormal"/>
    <w:uiPriority w:val="99"/>
    <w:rsid w:val="0015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412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412B7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725DC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A6E45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B55040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5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Hakhumyan</dc:creator>
  <cp:keywords/>
  <dc:description/>
  <cp:lastModifiedBy>Anahit Hakhumyan</cp:lastModifiedBy>
  <cp:revision>12</cp:revision>
  <dcterms:created xsi:type="dcterms:W3CDTF">2025-10-31T06:26:00Z</dcterms:created>
  <dcterms:modified xsi:type="dcterms:W3CDTF">2025-12-09T13:37:00Z</dcterms:modified>
</cp:coreProperties>
</file>